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0E" w:rsidRPr="00110F0E" w:rsidRDefault="005C11EF" w:rsidP="00110F0E">
      <w:pPr>
        <w:widowControl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ПОЛОЖЕНЦЕВА КАТЕРИНА ЛЕОНІДІВНА</w:t>
      </w:r>
      <w:r w:rsidR="00110F0E"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110F0E" w:rsidRPr="00110F0E">
        <w:rPr>
          <w:rFonts w:ascii="Times New Roman" w:hAnsi="Times New Roman" w:cs="Times New Roman"/>
          <w:i/>
          <w:sz w:val="28"/>
          <w:szCs w:val="28"/>
          <w:lang w:val="uk-UA"/>
        </w:rPr>
        <w:t>кандидат економічних наук, доцент кафедри економіки та менеджменту</w:t>
      </w:r>
    </w:p>
    <w:p w:rsidR="00110F0E" w:rsidRPr="00110F0E" w:rsidRDefault="00110F0E" w:rsidP="00110F0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Автор понад 70 наукових публікацій, навчальних і методичних посібників. </w:t>
      </w:r>
    </w:p>
    <w:p w:rsidR="00110F0E" w:rsidRPr="00110F0E" w:rsidRDefault="00110F0E" w:rsidP="00110F0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У 2010 році захистила дисертацію на здобуття наукового ступеня кандидата економічних наук на тему: «Стратегія економічного розвитку АПК в умовах глобалізації».</w:t>
      </w:r>
    </w:p>
    <w:p w:rsidR="00110F0E" w:rsidRPr="00110F0E" w:rsidRDefault="00110F0E" w:rsidP="00110F0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766B" w:rsidRPr="00110F0E" w:rsidRDefault="00110F0E" w:rsidP="00110F0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Дисципліни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: менеджмент, антикризове управління, державна служба, інвестиційний менеджмент, корпоративне управління.</w:t>
      </w:r>
    </w:p>
    <w:p w:rsidR="00110F0E" w:rsidRPr="00110F0E" w:rsidRDefault="00110F0E" w:rsidP="00110F0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F0E" w:rsidRPr="00110F0E" w:rsidRDefault="00110F0E" w:rsidP="00110F0E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НАУКОВА ДІЯЛЬНІСТЬ</w:t>
      </w:r>
    </w:p>
    <w:p w:rsidR="005C11EF" w:rsidRPr="00110F0E" w:rsidRDefault="005C11EF" w:rsidP="00B1110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11EF" w:rsidRPr="00110F0E" w:rsidRDefault="005C11EF" w:rsidP="00B1110B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Наукові публікації у періодичних виданнях, </w:t>
      </w:r>
    </w:p>
    <w:p w:rsidR="005E38E7" w:rsidRPr="00110F0E" w:rsidRDefault="005C11EF" w:rsidP="00B1110B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які включені до </w:t>
      </w:r>
      <w:proofErr w:type="spellStart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наукометричних</w:t>
      </w:r>
      <w:proofErr w:type="spellEnd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баз, рекомендованих МОН, зокрема </w:t>
      </w:r>
      <w:proofErr w:type="spellStart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Scopus</w:t>
      </w:r>
      <w:proofErr w:type="spellEnd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або </w:t>
      </w:r>
      <w:proofErr w:type="spellStart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Web</w:t>
      </w:r>
      <w:proofErr w:type="spellEnd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Science</w:t>
      </w:r>
      <w:proofErr w:type="spellEnd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Core</w:t>
      </w:r>
      <w:proofErr w:type="spellEnd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Collection</w:t>
      </w:r>
      <w:proofErr w:type="spellEnd"/>
    </w:p>
    <w:p w:rsidR="005C11EF" w:rsidRPr="00110F0E" w:rsidRDefault="005C11EF" w:rsidP="005C11E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Oleksiy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Svistunov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Kateryna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Polozhentseva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Alla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Panchenko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Borys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Grinchenko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Mykola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Stadnyk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Marina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Li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Strategic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intellectual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capital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enterprise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framework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informatization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economy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Academy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Strategic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Volume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18,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Special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1, 2019, 1-9 (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Scopus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|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Cite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Score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| 2018 : 0.93 |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CiteScoreTracker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2019 : 1.18 (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Updated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monthly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), H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Index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>: 11|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Scholar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h5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Index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>: 14)</w:t>
      </w:r>
    </w:p>
    <w:p w:rsidR="005C11EF" w:rsidRPr="00110F0E" w:rsidRDefault="005C11EF" w:rsidP="00B1110B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03A2A" w:rsidRPr="00110F0E" w:rsidRDefault="00B1110B" w:rsidP="00B1110B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Наукові публікації у наукових виданнях, </w:t>
      </w:r>
    </w:p>
    <w:p w:rsidR="00B1110B" w:rsidRPr="00110F0E" w:rsidRDefault="00B1110B" w:rsidP="00B1110B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включених до переліку наукових фахових видань України:</w:t>
      </w:r>
    </w:p>
    <w:p w:rsidR="005C11EF" w:rsidRPr="00110F0E" w:rsidRDefault="005C11EF" w:rsidP="005C11E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1. Положенцева К. Л. Природа та нові функції електронних грошей в умовах сучасної економіки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Вісник Донецького університету економіки та права,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2015. № 1. С. 73-75. (</w:t>
      </w:r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фахове видання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03A2A" w:rsidRPr="00110F0E" w:rsidRDefault="005C11EF" w:rsidP="005C11EF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3. Положенцева К.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Л. Сучасні проблеми оплати праці в Україні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Проблеми системного підходу в економіці: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зб. наук. праць Випуск 2(76). Херсон: Національний авіаційний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унверситет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>, 2020. С. 42-46 (</w:t>
      </w:r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фахове видання, категорія Б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наукометричні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бази даних НБУ ім. В.І. Вернадського,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Index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Copernicus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Google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Scholar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CiteFactor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OAJSE,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Eurasian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Scientific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Jornal</w:t>
      </w:r>
      <w:proofErr w:type="spellEnd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b/>
          <w:sz w:val="28"/>
          <w:szCs w:val="28"/>
          <w:lang w:val="uk-UA"/>
        </w:rPr>
        <w:t>Index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5C11EF" w:rsidRPr="00110F0E" w:rsidRDefault="005C11EF" w:rsidP="00703A2A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1110B" w:rsidRPr="00110F0E" w:rsidRDefault="005C11EF" w:rsidP="00703A2A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Наявність науково-популярних та/або консультаційних (дорадчих) та/або дискусійних публікацій з наукової або професійної тематики</w:t>
      </w:r>
      <w:r w:rsidR="00520B1A"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D009D3" w:rsidRPr="00110F0E" w:rsidRDefault="00D009D3" w:rsidP="00D009D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Марініна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Положенцева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К.Л. Перспективи відродження соціального комплексу Донецького регіону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Актуальні проблеми економіки, суспільства, особистості сучасної України: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ХІ Міжвузівської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науково-практичної конференції Часина ІІ. Краматорськ: ПВНЗ КЕГІ, 2017.  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. 28-31.</w:t>
      </w:r>
    </w:p>
    <w:p w:rsidR="00D009D3" w:rsidRPr="00110F0E" w:rsidRDefault="00D009D3" w:rsidP="00D009D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2. Положенцева К.Л. Пріоритетні напрями державної політики щодо вдосконалення державно-приватного партнерства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Публічне управління: проведення реформи в Україні: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V Всеукраїнської науково-практичної конференції, присвяченої тижню права в ДВНЗ «Донецький національний технічний університет», 5-6 грудня 2018 р.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Покровськ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: Донецький національний технічний університет, 2018. С. 83-87. </w:t>
      </w:r>
    </w:p>
    <w:p w:rsidR="00D009D3" w:rsidRPr="00110F0E" w:rsidRDefault="00D009D3" w:rsidP="00D009D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3. Пустовіт А.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І., Положенцева К.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Л. Розширення ринку збуту за допомогою інформаційних технологій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Економіко-гуманітарні проблеми сьогодення: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Збірник матеріалів І Всеукраїнської науково-практичної конференції 17-18 жовтня 2019 р. Краматорськ: Донбаська національна академія будівництва і архітектури, 2019. Вип. 3 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60-63</w:t>
      </w:r>
    </w:p>
    <w:p w:rsidR="00D009D3" w:rsidRPr="00110F0E" w:rsidRDefault="00D009D3" w:rsidP="00D009D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Чурілов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О., Положенцева К.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Л. Віртуальні організації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Економіко-гуманітарні проблеми сьогодення: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Збірник матеріалів І Всеукраїнської науково-практичної конференції 17-18 жовтня 2019 р. Краматорськ: Донбаська національна академія будівництва і архітектури, 2019. Вип. 3 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63-67</w:t>
      </w:r>
    </w:p>
    <w:p w:rsidR="00D009D3" w:rsidRPr="00110F0E" w:rsidRDefault="00D009D3" w:rsidP="00D009D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5. Мірошниченко В.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Ю., Положенцева К.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Л. Аналіз стану основних виробничих фондів підприємства та ефективність їх використання. </w:t>
      </w: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Збірник наукових праць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ДонНАБА</w:t>
      </w:r>
      <w:proofErr w:type="spellEnd"/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№4, 2019 (18)</w:t>
      </w:r>
    </w:p>
    <w:p w:rsidR="00520B1A" w:rsidRPr="00110F0E" w:rsidRDefault="00D009D3" w:rsidP="00D009D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Polozhentseva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Kateryna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Bezzubko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Boris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Trends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Sustainable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Donetsk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Region</w:t>
      </w:r>
      <w:proofErr w:type="spellEnd"/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Scientific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Conference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Scientific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Development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New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Eastern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Europe</w:t>
      </w:r>
      <w:proofErr w:type="spellEnd"/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Part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II,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April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6th, 2019.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Riga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Latvia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Baltija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Publishing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. 208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pages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. 160-164.</w:t>
      </w:r>
    </w:p>
    <w:p w:rsidR="00D009D3" w:rsidRPr="00110F0E" w:rsidRDefault="00D009D3" w:rsidP="00D009D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7. Постнікова Г.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Є., Положенцева К.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Л. Ефективність використання факторного аналізу показників рентабельності підприємства на прикладі ДП «Покровський Лісгосп»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DB3" w:rsidRPr="00110F0E">
        <w:rPr>
          <w:rFonts w:ascii="Times New Roman" w:hAnsi="Times New Roman" w:cs="Times New Roman"/>
          <w:i/>
          <w:sz w:val="28"/>
          <w:szCs w:val="28"/>
          <w:lang w:val="uk-UA"/>
        </w:rPr>
        <w:t>Модернізація економіки і суспільства</w:t>
      </w:r>
      <w:r w:rsidRPr="00110F0E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737DB3"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737DB3" w:rsidRPr="00110F0E">
        <w:rPr>
          <w:rFonts w:ascii="Times New Roman" w:hAnsi="Times New Roman" w:cs="Times New Roman"/>
          <w:i/>
          <w:sz w:val="28"/>
          <w:szCs w:val="28"/>
          <w:lang w:val="uk-UA"/>
        </w:rPr>
        <w:t>соціогуманістичний</w:t>
      </w:r>
      <w:proofErr w:type="spellEnd"/>
      <w:r w:rsidR="00737DB3"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інтеле</w:t>
      </w:r>
      <w:r w:rsidR="00CF79F8" w:rsidRPr="00110F0E">
        <w:rPr>
          <w:rFonts w:ascii="Times New Roman" w:hAnsi="Times New Roman" w:cs="Times New Roman"/>
          <w:i/>
          <w:sz w:val="28"/>
          <w:szCs w:val="28"/>
          <w:lang w:val="uk-UA"/>
        </w:rPr>
        <w:t>ктуально-інноваційний контексти: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Збірник 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наукових праць за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матеріа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лами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Всеукраїнської науково-практичної конференції 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«Економіко-гуманітарні проблеми сьогодення»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р. Краматорськ: Донбаська національна академія будівництва і архітектури, 20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110F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107.</w:t>
      </w:r>
    </w:p>
    <w:p w:rsidR="00D009D3" w:rsidRDefault="00D009D3" w:rsidP="00110F0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Пустовіт А.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І., Положенцева К.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Л. Економія бюджетних коштів як показник ефективного функціонування публічних закупівель через систему </w:t>
      </w:r>
      <w:r w:rsidR="00737DB3" w:rsidRPr="00110F0E">
        <w:rPr>
          <w:rFonts w:ascii="Times New Roman" w:hAnsi="Times New Roman" w:cs="Times New Roman"/>
          <w:sz w:val="28"/>
          <w:szCs w:val="28"/>
          <w:lang w:val="en-US"/>
        </w:rPr>
        <w:t>PROZORRO</w:t>
      </w:r>
      <w:r w:rsidR="00CF79F8" w:rsidRPr="00110F0E">
        <w:rPr>
          <w:rFonts w:ascii="Times New Roman" w:hAnsi="Times New Roman" w:cs="Times New Roman"/>
          <w:sz w:val="28"/>
          <w:szCs w:val="28"/>
        </w:rPr>
        <w:t>.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DB3"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Модернізація економіки і суспільства: </w:t>
      </w:r>
      <w:proofErr w:type="spellStart"/>
      <w:r w:rsidR="00737DB3" w:rsidRPr="00110F0E">
        <w:rPr>
          <w:rFonts w:ascii="Times New Roman" w:hAnsi="Times New Roman" w:cs="Times New Roman"/>
          <w:i/>
          <w:sz w:val="28"/>
          <w:szCs w:val="28"/>
          <w:lang w:val="uk-UA"/>
        </w:rPr>
        <w:t>соціогуманістичний</w:t>
      </w:r>
      <w:proofErr w:type="spellEnd"/>
      <w:r w:rsidR="00737DB3" w:rsidRPr="00110F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інтелектуально-інноваційний контексти.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Збірник наукових праць за матеріалами ІІ Всеукраїнської науково-практичної конференції «Економіко-гуманітарні проблеми сьогодення»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18-19 грудня 2020 р. Краматорськ: Донбаська національна академія будівництва і архітектури, 2020. </w:t>
      </w:r>
      <w:r w:rsidR="00CF79F8" w:rsidRPr="00110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. 107-112.</w:t>
      </w:r>
    </w:p>
    <w:p w:rsidR="00E36D5A" w:rsidRDefault="00E36D5A" w:rsidP="00E36D5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Положенцева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Положенцев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Актуальні проблеми оплати праці в Україні. Матеріали Всеукраїнської наукової конференції,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присвяченої 100-річчю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«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>Актуальні проблеми сучасної економіки та підприємництва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Покровськ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2021. С. 135-139 </w:t>
      </w:r>
    </w:p>
    <w:p w:rsidR="00E36D5A" w:rsidRPr="00110F0E" w:rsidRDefault="00E36D5A" w:rsidP="00110F0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3A2A" w:rsidRPr="00110F0E" w:rsidRDefault="00737DB3" w:rsidP="00703A2A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Додаткові показники, що </w:t>
      </w:r>
      <w:r w:rsidR="0071746B"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засвідчують рівень освіти та </w:t>
      </w:r>
      <w:r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визначають кваліфікацію працівника</w:t>
      </w:r>
      <w:r w:rsidR="00520B1A" w:rsidRPr="00110F0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71746B" w:rsidRPr="00110F0E" w:rsidRDefault="0071746B" w:rsidP="00737DB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1. Складено екзамен з англійської мови та отримано сертифікат: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certify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Polozhentseva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Kateryna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successfully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passed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test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proved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competent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CEFR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: B2 (Upper-Intermediate: I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understand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ideas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complex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both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concrete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abstract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topics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including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technical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discussions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my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specialisation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. I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produce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clear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detailed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wide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range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subjects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>) від 04.04.2019 р.</w:t>
      </w:r>
    </w:p>
    <w:p w:rsidR="00737DB3" w:rsidRPr="00110F0E" w:rsidRDefault="0071746B" w:rsidP="00737DB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. Наукове консультування підприємства ТОВ «РСП ДНІПРО» з вересня 2017 р. по листопад 2020 р. Довідка № 235/20 від 12.11.2020 р.</w:t>
      </w:r>
    </w:p>
    <w:p w:rsidR="0071746B" w:rsidRPr="00110F0E" w:rsidRDefault="0071746B" w:rsidP="0071746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37DB3" w:rsidRPr="00110F0E">
        <w:rPr>
          <w:rFonts w:ascii="Times New Roman" w:hAnsi="Times New Roman" w:cs="Times New Roman"/>
          <w:sz w:val="28"/>
          <w:szCs w:val="28"/>
          <w:lang w:val="uk-UA"/>
        </w:rPr>
        <w:t>. Наукове консультування підприємства ТОВ «БФ Мегаполіс Інвестмент» з листопада 2018 р по листопад 2020 р. Довідка № 341 від 13.11.2020 р.</w:t>
      </w:r>
    </w:p>
    <w:p w:rsidR="0071746B" w:rsidRPr="00110F0E" w:rsidRDefault="0071746B" w:rsidP="0071746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4. Складено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онлайн-тест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», систематизований за сферами знань європейської рамки цифрових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F0E">
        <w:rPr>
          <w:rFonts w:ascii="Times New Roman" w:hAnsi="Times New Roman" w:cs="Times New Roman"/>
          <w:sz w:val="28"/>
          <w:szCs w:val="28"/>
          <w:lang w:val="uk-UA"/>
        </w:rPr>
        <w:t>DigСоmр</w:t>
      </w:r>
      <w:proofErr w:type="spellEnd"/>
      <w:r w:rsidRPr="00110F0E">
        <w:rPr>
          <w:rFonts w:ascii="Times New Roman" w:hAnsi="Times New Roman" w:cs="Times New Roman"/>
          <w:sz w:val="28"/>
          <w:szCs w:val="28"/>
          <w:lang w:val="uk-UA"/>
        </w:rPr>
        <w:t>. 2.1 та отримано сертифікат, що засвідчує рівень цифрової грамотності B2 від 05.11.2020 р.</w:t>
      </w:r>
    </w:p>
    <w:sectPr w:rsidR="0071746B" w:rsidRPr="00110F0E" w:rsidSect="00110F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507D4"/>
    <w:multiLevelType w:val="hybridMultilevel"/>
    <w:tmpl w:val="F33E415C"/>
    <w:lvl w:ilvl="0" w:tplc="6902E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3D"/>
    <w:rsid w:val="0000766B"/>
    <w:rsid w:val="00110F0E"/>
    <w:rsid w:val="00172371"/>
    <w:rsid w:val="002E2B70"/>
    <w:rsid w:val="00314609"/>
    <w:rsid w:val="00511AAB"/>
    <w:rsid w:val="00520B1A"/>
    <w:rsid w:val="005C11EF"/>
    <w:rsid w:val="005E38E7"/>
    <w:rsid w:val="00703A2A"/>
    <w:rsid w:val="0071746B"/>
    <w:rsid w:val="00737DB3"/>
    <w:rsid w:val="00764CC8"/>
    <w:rsid w:val="007C583D"/>
    <w:rsid w:val="00800789"/>
    <w:rsid w:val="008D1646"/>
    <w:rsid w:val="00A55AC1"/>
    <w:rsid w:val="00B1110B"/>
    <w:rsid w:val="00B96A89"/>
    <w:rsid w:val="00BD4B31"/>
    <w:rsid w:val="00C545A3"/>
    <w:rsid w:val="00CF03EA"/>
    <w:rsid w:val="00CF79F8"/>
    <w:rsid w:val="00D009D3"/>
    <w:rsid w:val="00E0248C"/>
    <w:rsid w:val="00E36D5A"/>
    <w:rsid w:val="00F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Komproom1</cp:lastModifiedBy>
  <cp:revision>4</cp:revision>
  <dcterms:created xsi:type="dcterms:W3CDTF">2021-03-17T07:33:00Z</dcterms:created>
  <dcterms:modified xsi:type="dcterms:W3CDTF">2021-04-27T05:46:00Z</dcterms:modified>
</cp:coreProperties>
</file>